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B920" w14:textId="443ED523" w:rsidR="005D04C5" w:rsidRPr="00BC5F40" w:rsidRDefault="005D04C5" w:rsidP="00BC5F40">
      <w:pPr>
        <w:shd w:val="clear" w:color="auto" w:fill="FFFFFF"/>
        <w:spacing w:after="375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lang w:eastAsia="ru-RU"/>
        </w:rPr>
      </w:pPr>
      <w:r w:rsidRPr="00BC5F40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lang w:eastAsia="ru-RU"/>
        </w:rPr>
        <w:t>Порядок отнесения объектов контроля к категориям риска</w:t>
      </w:r>
      <w:r w:rsidR="00CB42E4" w:rsidRPr="00BC5F40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lang w:eastAsia="ru-RU"/>
        </w:rPr>
        <w:t>.</w:t>
      </w:r>
    </w:p>
    <w:p w14:paraId="424AF22A" w14:textId="3276A76B" w:rsidR="007D7CAD" w:rsidRPr="00CB42E4" w:rsidRDefault="007D7CAD" w:rsidP="00BC5F4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B42E4" w:rsidRPr="00CB42E4">
        <w:rPr>
          <w:rFonts w:ascii="Times New Roman" w:hAnsi="Times New Roman" w:cs="Times New Roman"/>
          <w:sz w:val="28"/>
          <w:szCs w:val="28"/>
        </w:rPr>
        <w:t>Положением о муниципальном жилищном контроле на территории Пермского муниципального округа Пермского края, утвержденн</w:t>
      </w:r>
      <w:r w:rsidR="00CB42E4">
        <w:rPr>
          <w:rFonts w:ascii="Times New Roman" w:hAnsi="Times New Roman" w:cs="Times New Roman"/>
          <w:sz w:val="28"/>
          <w:szCs w:val="28"/>
        </w:rPr>
        <w:t>ым</w:t>
      </w:r>
      <w:r w:rsidR="00CB42E4" w:rsidRPr="00CB42E4">
        <w:rPr>
          <w:rFonts w:ascii="Times New Roman" w:hAnsi="Times New Roman" w:cs="Times New Roman"/>
          <w:sz w:val="28"/>
          <w:szCs w:val="28"/>
        </w:rPr>
        <w:t xml:space="preserve"> решением Думы Пермского муниципального округа Пермского края от 26 января 2023 г. № 103</w:t>
      </w:r>
      <w:r w:rsidR="00CB42E4">
        <w:rPr>
          <w:rFonts w:ascii="Times New Roman" w:hAnsi="Times New Roman" w:cs="Times New Roman"/>
          <w:sz w:val="28"/>
          <w:szCs w:val="28"/>
        </w:rPr>
        <w:t xml:space="preserve">, </w:t>
      </w:r>
      <w:r w:rsidRPr="00CB42E4">
        <w:rPr>
          <w:rFonts w:ascii="Times New Roman" w:hAnsi="Times New Roman" w:cs="Times New Roman"/>
          <w:sz w:val="28"/>
          <w:szCs w:val="28"/>
        </w:rPr>
        <w:t>орган контроля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6F0F33F5" w14:textId="77777777" w:rsidR="00CB42E4" w:rsidRPr="00CB42E4" w:rsidRDefault="00CB42E4" w:rsidP="00BC5F4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E4">
        <w:rPr>
          <w:rFonts w:ascii="Times New Roman" w:hAnsi="Times New Roman" w:cs="Times New Roman"/>
          <w:sz w:val="28"/>
          <w:szCs w:val="28"/>
        </w:rPr>
        <w:t xml:space="preserve">1) средний риск; </w:t>
      </w:r>
    </w:p>
    <w:p w14:paraId="35493704" w14:textId="77777777" w:rsidR="00CB42E4" w:rsidRPr="00CB42E4" w:rsidRDefault="00CB42E4" w:rsidP="00BC5F4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E4">
        <w:rPr>
          <w:rFonts w:ascii="Times New Roman" w:hAnsi="Times New Roman" w:cs="Times New Roman"/>
          <w:sz w:val="28"/>
          <w:szCs w:val="28"/>
        </w:rPr>
        <w:t xml:space="preserve">2) умеренный риск; </w:t>
      </w:r>
    </w:p>
    <w:p w14:paraId="54D0556A" w14:textId="77777777" w:rsidR="00CB42E4" w:rsidRPr="00CB42E4" w:rsidRDefault="00CB42E4" w:rsidP="00BC5F4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E4">
        <w:rPr>
          <w:rFonts w:ascii="Times New Roman" w:hAnsi="Times New Roman" w:cs="Times New Roman"/>
          <w:sz w:val="28"/>
          <w:szCs w:val="28"/>
        </w:rPr>
        <w:t>3) низкий риск.</w:t>
      </w:r>
    </w:p>
    <w:p w14:paraId="5769AFDA" w14:textId="77777777" w:rsidR="00CB42E4" w:rsidRPr="00CB42E4" w:rsidRDefault="00CB42E4" w:rsidP="00BC5F4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E4">
        <w:rPr>
          <w:rFonts w:ascii="Times New Roman" w:hAnsi="Times New Roman" w:cs="Times New Roman"/>
          <w:sz w:val="28"/>
          <w:szCs w:val="28"/>
        </w:rPr>
        <w:t xml:space="preserve">2.4. Объекты контроля относятся к следующим категориям риска: </w:t>
      </w:r>
    </w:p>
    <w:p w14:paraId="0C8C3110" w14:textId="25025EA2" w:rsidR="00CB42E4" w:rsidRPr="00CB42E4" w:rsidRDefault="00BC5F40" w:rsidP="00BC5F4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2E4" w:rsidRPr="00CB42E4">
        <w:rPr>
          <w:rFonts w:ascii="Times New Roman" w:hAnsi="Times New Roman" w:cs="Times New Roman"/>
          <w:sz w:val="28"/>
          <w:szCs w:val="28"/>
        </w:rPr>
        <w:t xml:space="preserve">- к категории среднего риска - контролируемые лица при наличии в течение предшествующего года на дату принятия решения об отнесении деятельности контролируемого лица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лицами; </w:t>
      </w:r>
    </w:p>
    <w:p w14:paraId="7942F7BE" w14:textId="676CCB16" w:rsidR="00CB42E4" w:rsidRPr="00CB42E4" w:rsidRDefault="00BC5F40" w:rsidP="00BC5F4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42E4" w:rsidRPr="00CB42E4">
        <w:rPr>
          <w:rFonts w:ascii="Times New Roman" w:hAnsi="Times New Roman" w:cs="Times New Roman"/>
          <w:sz w:val="28"/>
          <w:szCs w:val="28"/>
        </w:rPr>
        <w:t xml:space="preserve">- к категории умеренного риска: контролируемые лица при наличии в течение предшествующих двух лет на дату принятия решения об отнесении деятельности контролируемого лица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подлежащих исполнению (соблюдению) контролируемыми лицами; </w:t>
      </w:r>
    </w:p>
    <w:p w14:paraId="1927386D" w14:textId="77777777" w:rsidR="00CB42E4" w:rsidRPr="00CB42E4" w:rsidRDefault="00CB42E4" w:rsidP="00BC5F4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E4">
        <w:rPr>
          <w:rFonts w:ascii="Times New Roman" w:hAnsi="Times New Roman" w:cs="Times New Roman"/>
          <w:sz w:val="28"/>
          <w:szCs w:val="28"/>
        </w:rPr>
        <w:t xml:space="preserve">- к категории низкого риска относятся объекты контроля, не указанные в подпунктах 1 - 2 пункта 2.3. </w:t>
      </w:r>
    </w:p>
    <w:p w14:paraId="1D4CB32D" w14:textId="155CE131" w:rsidR="007D7CAD" w:rsidRPr="00CB42E4" w:rsidRDefault="007D7CAD" w:rsidP="00BC5F4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E4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орган контроля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228292C0" w14:textId="70C557ED" w:rsidR="007D7CAD" w:rsidRPr="007D7CAD" w:rsidRDefault="007D7CAD" w:rsidP="00BC5F4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E4">
        <w:rPr>
          <w:rFonts w:ascii="Times New Roman" w:hAnsi="Times New Roman" w:cs="Times New Roman"/>
          <w:sz w:val="28"/>
          <w:szCs w:val="28"/>
        </w:rPr>
        <w:t xml:space="preserve">Орган контроля осуществляет категорирование объектов контроля в порядке, определенном статьей 24 </w:t>
      </w:r>
      <w:r w:rsidR="00EB4DCB" w:rsidRPr="00CB42E4">
        <w:rPr>
          <w:rFonts w:ascii="Times New Roman" w:hAnsi="Times New Roman" w:cs="Times New Roman"/>
          <w:sz w:val="28"/>
          <w:szCs w:val="28"/>
        </w:rPr>
        <w:t>Федерального закона от 31 июля 2020 г. №248-ФЗ «О государственном контроле (надзоре) и муниципальном контроле в Российской Федерации»</w:t>
      </w:r>
      <w:r w:rsidRPr="00CB42E4">
        <w:rPr>
          <w:rFonts w:ascii="Times New Roman" w:hAnsi="Times New Roman" w:cs="Times New Roman"/>
          <w:sz w:val="28"/>
          <w:szCs w:val="28"/>
        </w:rPr>
        <w:t>. Решение об отнесении объектов контроля к категориям риска принимается путем подписания соответствующих сведений через личный кабинет уполномоченных должностных лиц в Едином реестре</w:t>
      </w:r>
      <w:r w:rsidRPr="007D7CAD">
        <w:rPr>
          <w:rFonts w:ascii="Times New Roman" w:hAnsi="Times New Roman" w:cs="Times New Roman"/>
          <w:sz w:val="28"/>
          <w:szCs w:val="28"/>
        </w:rPr>
        <w:t xml:space="preserve"> видов контроля.</w:t>
      </w:r>
    </w:p>
    <w:p w14:paraId="6CE5F8DF" w14:textId="77777777" w:rsidR="00D10593" w:rsidRPr="007D7CAD" w:rsidRDefault="00D10593" w:rsidP="00BC5F40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D10593" w:rsidRPr="007D7CAD" w:rsidSect="00CB42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8C"/>
    <w:rsid w:val="005D04C5"/>
    <w:rsid w:val="007D7CAD"/>
    <w:rsid w:val="00882F8C"/>
    <w:rsid w:val="00BC5F40"/>
    <w:rsid w:val="00CB42E4"/>
    <w:rsid w:val="00D10593"/>
    <w:rsid w:val="00EB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2AA0"/>
  <w15:chartTrackingRefBased/>
  <w15:docId w15:val="{91B9754C-233E-466E-967E-EBD539E9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admkom-01</dc:creator>
  <cp:keywords/>
  <dc:description/>
  <cp:lastModifiedBy>admkom-01</cp:lastModifiedBy>
  <cp:revision>6</cp:revision>
  <dcterms:created xsi:type="dcterms:W3CDTF">2025-05-21T09:03:00Z</dcterms:created>
  <dcterms:modified xsi:type="dcterms:W3CDTF">2025-05-21T09:35:00Z</dcterms:modified>
</cp:coreProperties>
</file>